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1"/>
          <w:color w:val="000000"/>
          <w:sz w:val="24"/>
          <w:szCs w:val="24"/>
          <w:vertAlign w:val="baseline"/>
          <w:rtl w:val="0"/>
        </w:rPr>
        <w:t xml:space="preserve">Minutes Regular Monthly Meeting of the Board of Directors</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color w:val="000000"/>
          <w:sz w:val="24"/>
          <w:szCs w:val="24"/>
          <w:vertAlign w:val="baseline"/>
          <w:rtl w:val="0"/>
        </w:rPr>
        <w:t xml:space="preserve">Publication Date: </w:t>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color w:val="000000"/>
          <w:sz w:val="24"/>
          <w:szCs w:val="24"/>
          <w:vertAlign w:val="baseline"/>
          <w:rtl w:val="0"/>
        </w:rPr>
        <w:t xml:space="preserve">Approved: September 13, 1016</w:t>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color w:val="000000"/>
          <w:sz w:val="24"/>
          <w:szCs w:val="24"/>
          <w:vertAlign w:val="baseline"/>
          <w:rtl w:val="0"/>
        </w:rPr>
        <w:t xml:space="preserve">Meeting Day, Date &amp; Time: August 9, 2016 7:00PM</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1"/>
          <w:color w:val="000000"/>
          <w:sz w:val="24"/>
          <w:szCs w:val="24"/>
          <w:vertAlign w:val="baseline"/>
          <w:rtl w:val="0"/>
        </w:rPr>
        <w:t xml:space="preserve">Attendance of Members of the Board of Directors – Quorum of  11</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color w:val="000000"/>
          <w:sz w:val="24"/>
          <w:szCs w:val="24"/>
          <w:vertAlign w:val="baseline"/>
          <w:rtl w:val="0"/>
        </w:rPr>
        <w:t xml:space="preserve">Present:  Andrea Meyer, Chris Tanner, Deb Bridges, Dave Brook, Daniel Pirofsky, Julie Hoffinger, Kathy Hansen, Kari LaForge, Michael Brown, Michelle Johnson, Martin Rowe.</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color w:val="000000"/>
          <w:sz w:val="24"/>
          <w:szCs w:val="24"/>
          <w:vertAlign w:val="baseline"/>
          <w:rtl w:val="0"/>
        </w:rPr>
        <w:t xml:space="preserve">Excused absenses:  Jack Frewing, Dan Lerch-Walters, and Stepan Simek</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color w:val="000000"/>
          <w:sz w:val="24"/>
          <w:szCs w:val="24"/>
          <w:vertAlign w:val="baseline"/>
          <w:rtl w:val="0"/>
        </w:rPr>
        <w:t xml:space="preserve">Guests:  Andrew Sullivan and Sheila Parrott, PBOT</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color w:val="000000"/>
          <w:sz w:val="24"/>
          <w:szCs w:val="24"/>
          <w:vertAlign w:val="baseline"/>
          <w:rtl w:val="0"/>
        </w:rPr>
        <w:t xml:space="preserve">Note: All votes were completed by show of hands.</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1"/>
          <w:color w:val="000000"/>
          <w:sz w:val="24"/>
          <w:szCs w:val="24"/>
          <w:vertAlign w:val="baseline"/>
          <w:rtl w:val="0"/>
        </w:rPr>
        <w:t xml:space="preserve">Old Business: </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color w:val="000000"/>
          <w:sz w:val="24"/>
          <w:szCs w:val="24"/>
          <w:vertAlign w:val="baseline"/>
          <w:rtl w:val="0"/>
        </w:rPr>
        <w:t xml:space="preserve">Motion to approve agenda as amended, Dave Brook.  Seconded Michael Brown (?)</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color w:val="000000"/>
          <w:sz w:val="24"/>
          <w:szCs w:val="24"/>
          <w:vertAlign w:val="baseline"/>
          <w:rtl w:val="0"/>
        </w:rPr>
        <w:t xml:space="preserve">Approval of minutes, motion to approve as distributed, Kathy Hansen.  Dave Brook seconded.  Unanimous approval.</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color w:val="000000"/>
          <w:sz w:val="24"/>
          <w:szCs w:val="24"/>
          <w:vertAlign w:val="baseline"/>
          <w:rtl w:val="0"/>
        </w:rPr>
        <w:t xml:space="preserve">Approve PPs as revised and posted in google docs, Dave Brook.  Seconded, Kathy Hansen.  Unanimous approval.</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1"/>
          <w:color w:val="000000"/>
          <w:sz w:val="22"/>
          <w:szCs w:val="22"/>
          <w:vertAlign w:val="baseline"/>
          <w:rtl w:val="0"/>
        </w:rPr>
        <w:t xml:space="preserve">New Business: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vertAlign w:val="baseline"/>
          <w:rtl w:val="0"/>
        </w:rPr>
        <w:t xml:space="preserve">PBOT presentation on 21</w:t>
      </w:r>
      <w:r w:rsidDel="00000000" w:rsidR="00000000" w:rsidRPr="00000000">
        <w:rPr>
          <w:b w:val="1"/>
          <w:vertAlign w:val="superscript"/>
          <w:rtl w:val="0"/>
        </w:rPr>
        <w:t xml:space="preserve">st</w:t>
      </w:r>
      <w:r w:rsidDel="00000000" w:rsidR="00000000" w:rsidRPr="00000000">
        <w:rPr>
          <w:b w:val="1"/>
          <w:vertAlign w:val="baseline"/>
          <w:rtl w:val="0"/>
        </w:rPr>
        <w:t xml:space="preserve"> Ave Bike lane “over-crossing”:</w:t>
      </w:r>
      <w:r w:rsidDel="00000000" w:rsidR="00000000" w:rsidRPr="00000000">
        <w:rPr>
          <w:vertAlign w:val="baseline"/>
          <w:rtl w:val="0"/>
        </w:rPr>
        <w:t xml:space="preserve">  Sheila Parrott and Andrew Sullivan.  Plan creates two-way separated bike lane with a marked crosswalk at south end..  Signal at 21</w:t>
      </w:r>
      <w:r w:rsidDel="00000000" w:rsidR="00000000" w:rsidRPr="00000000">
        <w:rPr>
          <w:vertAlign w:val="superscript"/>
          <w:rtl w:val="0"/>
        </w:rPr>
        <w:t xml:space="preserve">st</w:t>
      </w:r>
      <w:r w:rsidDel="00000000" w:rsidR="00000000" w:rsidRPr="00000000">
        <w:rPr>
          <w:vertAlign w:val="baseline"/>
          <w:rtl w:val="0"/>
        </w:rPr>
        <w:t xml:space="preserve">  for traffic turning left at Multnomah.  Moving bus stop from 21</w:t>
      </w:r>
      <w:r w:rsidDel="00000000" w:rsidR="00000000" w:rsidRPr="00000000">
        <w:rPr>
          <w:vertAlign w:val="superscript"/>
          <w:rtl w:val="0"/>
        </w:rPr>
        <w:t xml:space="preserve">st</w:t>
      </w:r>
      <w:r w:rsidDel="00000000" w:rsidR="00000000" w:rsidRPr="00000000">
        <w:rPr>
          <w:vertAlign w:val="baseline"/>
          <w:rtl w:val="0"/>
        </w:rPr>
        <w:t xml:space="preserve"> to Multnomah, westbound.  Members expressed concerns regarding the current signaling at 21</w:t>
      </w:r>
      <w:r w:rsidDel="00000000" w:rsidR="00000000" w:rsidRPr="00000000">
        <w:rPr>
          <w:vertAlign w:val="superscript"/>
          <w:rtl w:val="0"/>
        </w:rPr>
        <w:t xml:space="preserve">st,</w:t>
      </w:r>
      <w:r w:rsidDel="00000000" w:rsidR="00000000" w:rsidRPr="00000000">
        <w:rPr>
          <w:rtl w:val="0"/>
        </w:rPr>
        <w:t xml:space="preserve"> which is very unsafe for left turns from Multnomah south onto 21st. </w:t>
      </w:r>
      <w:r w:rsidDel="00000000" w:rsidR="00000000" w:rsidRPr="00000000">
        <w:rPr>
          <w:vertAlign w:val="baseline"/>
          <w:rtl w:val="0"/>
        </w:rPr>
        <w:t xml:space="preserve">PBOT stated that </w:t>
      </w:r>
      <w:r w:rsidDel="00000000" w:rsidR="00000000" w:rsidRPr="00000000">
        <w:rPr>
          <w:rtl w:val="0"/>
        </w:rPr>
        <w:t xml:space="preserve">s</w:t>
      </w:r>
      <w:r w:rsidDel="00000000" w:rsidR="00000000" w:rsidRPr="00000000">
        <w:rPr>
          <w:vertAlign w:val="baseline"/>
          <w:rtl w:val="0"/>
        </w:rPr>
        <w:t xml:space="preserve">ignaling is not to be addressed by striping of bike lanes which is planned to take place later this summer. Since Multnomah is a classified as a </w:t>
      </w:r>
      <w:r w:rsidDel="00000000" w:rsidR="00000000" w:rsidRPr="00000000">
        <w:rPr>
          <w:rtl w:val="0"/>
        </w:rPr>
        <w:t xml:space="preserve">neighborhood street, they cannot add a dedicated left-turn signal there.</w:t>
      </w:r>
      <w:r w:rsidDel="00000000" w:rsidR="00000000" w:rsidRPr="00000000">
        <w:rPr>
          <w:vertAlign w:val="baseline"/>
          <w:rtl w:val="0"/>
        </w:rPr>
        <w:t xml:space="preserve">  Other con</w:t>
      </w:r>
      <w:r w:rsidDel="00000000" w:rsidR="00000000" w:rsidRPr="00000000">
        <w:rPr>
          <w:rtl w:val="0"/>
        </w:rPr>
        <w:t xml:space="preserve">cerns expressed: this project would encourage cycling on a busy street that does not have bike lanes south or north of this area; the two-way bike lane on the east side seems unnecessary since there is a bike lane on the west side for riding south; PBOT w</w:t>
      </w:r>
      <w:r w:rsidDel="00000000" w:rsidR="00000000" w:rsidRPr="00000000">
        <w:rPr>
          <w:vertAlign w:val="baseline"/>
          <w:rtl w:val="0"/>
        </w:rPr>
        <w:t xml:space="preserve">ould like to have blessing of SGNA, but will proceed, regardless.  </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Michael Brown: who can we talk to about 21</w:t>
      </w:r>
      <w:r w:rsidDel="00000000" w:rsidR="00000000" w:rsidRPr="00000000">
        <w:rPr>
          <w:vertAlign w:val="superscript"/>
          <w:rtl w:val="0"/>
        </w:rPr>
        <w:t xml:space="preserve">st</w:t>
      </w:r>
      <w:r w:rsidDel="00000000" w:rsidR="00000000" w:rsidRPr="00000000">
        <w:rPr>
          <w:vertAlign w:val="baseline"/>
          <w:rtl w:val="0"/>
        </w:rPr>
        <w:t xml:space="preserve"> and Multnomah  signaling?  </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Andrew Sullivan:  Carl Snyder, </w:t>
      </w:r>
      <w:hyperlink r:id="rId5">
        <w:r w:rsidDel="00000000" w:rsidR="00000000" w:rsidRPr="00000000">
          <w:rPr>
            <w:color w:val="0563c1"/>
            <w:u w:val="single"/>
            <w:vertAlign w:val="baseline"/>
            <w:rtl w:val="0"/>
          </w:rPr>
          <w:t xml:space="preserve">carl.snyder@portlandoregon.gov</w:t>
        </w:r>
      </w:hyperlink>
      <w:r w:rsidDel="00000000" w:rsidR="00000000" w:rsidRPr="00000000">
        <w:rPr>
          <w:vertAlign w:val="baseline"/>
          <w:rtl w:val="0"/>
        </w:rPr>
        <w:t xml:space="preserve"> 503-823-5220 </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Michael Brown proposes board contact Carl Snyder about 21</w:t>
      </w:r>
      <w:r w:rsidDel="00000000" w:rsidR="00000000" w:rsidRPr="00000000">
        <w:rPr>
          <w:vertAlign w:val="superscript"/>
          <w:rtl w:val="0"/>
        </w:rPr>
        <w:t xml:space="preserve">st</w:t>
      </w:r>
      <w:r w:rsidDel="00000000" w:rsidR="00000000" w:rsidRPr="00000000">
        <w:rPr>
          <w:vertAlign w:val="baseline"/>
          <w:rtl w:val="0"/>
        </w:rPr>
        <w:t xml:space="preserve"> and Multnomah timing and signaling. ?, seconds.  10 votes, one abstention (absent from room).  Michael Brown to take lead and work with Helen Kennedy, community member, as well as LUTC to convey concerns to Carl Snyder’s office.  </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Dave Brook: is it worth making motion to strongly oppose?  Daniel Pirofsky, would second.  Kathy Hansen will draft letter,  addressing concerns with process as well as safety and flow.  Dave Brook suggests raising with Commissioner, rather than working-level staff. Motion to write a letter to PBOT management </w:t>
      </w:r>
      <w:r w:rsidDel="00000000" w:rsidR="00000000" w:rsidRPr="00000000">
        <w:rPr>
          <w:rtl w:val="0"/>
        </w:rPr>
        <w:t xml:space="preserve">regarding our concerns about the project design and the token neighborhood contact was approved with 10 votes and one abstention (absent from room).</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vertAlign w:val="baseline"/>
          <w:rtl w:val="0"/>
        </w:rPr>
        <w:t xml:space="preserve">LUTC appointments and committee updates</w:t>
      </w:r>
      <w:r w:rsidDel="00000000" w:rsidR="00000000" w:rsidRPr="00000000">
        <w:rPr>
          <w:vertAlign w:val="baseline"/>
          <w:rtl w:val="0"/>
        </w:rPr>
        <w:t xml:space="preserve">:  Michelle Johnson was missing from NET team listing.  Dave Brook is on Safety and Livability, although committee is currently on summer vacation.  In general, all committees need a process for recruiting members.  Chris Tanner:  Chairs of committees should take lead on appointing new members.  It would be helpful to think about the range of skills needed among new members and include in recruitment info.  Communications Committee to produce short newsletter in advance of Gulch-o-rama with call for volunteers for committees.  Will need funding to print newsletter.  </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ab/>
      </w:r>
      <w:r w:rsidDel="00000000" w:rsidR="00000000" w:rsidRPr="00000000">
        <w:rPr>
          <w:rtl w:val="0"/>
        </w:rPr>
      </w:r>
    </w:p>
    <w:p w:rsidR="00000000" w:rsidDel="00000000" w:rsidP="00000000" w:rsidRDefault="00000000" w:rsidRPr="00000000">
      <w:pPr>
        <w:contextualSpacing w:val="0"/>
      </w:pPr>
      <w:r w:rsidDel="00000000" w:rsidR="00000000" w:rsidRPr="00000000">
        <w:rPr>
          <w:b w:val="1"/>
          <w:vertAlign w:val="baseline"/>
          <w:rtl w:val="0"/>
        </w:rPr>
        <w:t xml:space="preserve">Appointment of Bylaws Ad Hoc Committee</w:t>
      </w:r>
      <w:r w:rsidDel="00000000" w:rsidR="00000000" w:rsidRPr="00000000">
        <w:rPr>
          <w:vertAlign w:val="baseline"/>
          <w:rtl w:val="0"/>
        </w:rPr>
        <w:t xml:space="preserve">:  Any volunteers to work on Bylaws? Dave Brook, Daniel Pirofsky, Julie Hoffinger volunteers. Andrea Meyer offered to edit.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vertAlign w:val="baseline"/>
          <w:rtl w:val="0"/>
        </w:rPr>
        <w:t xml:space="preserve">Gulch-o-Rama budget:</w:t>
      </w:r>
      <w:r w:rsidDel="00000000" w:rsidR="00000000" w:rsidRPr="00000000">
        <w:rPr>
          <w:vertAlign w:val="baseline"/>
          <w:rtl w:val="0"/>
        </w:rPr>
        <w:t xml:space="preserve">  Michael Brown: Budget from previous years has always included food, approx.. $350.  Also port-a-potty $165.  </w:t>
      </w:r>
      <w:r w:rsidDel="00000000" w:rsidR="00000000" w:rsidRPr="00000000">
        <w:rPr>
          <w:rtl w:val="0"/>
        </w:rPr>
        <w:t xml:space="preserve">Permits are also required with fees &lt;$100.</w:t>
      </w:r>
      <w:r w:rsidDel="00000000" w:rsidR="00000000" w:rsidRPr="00000000">
        <w:rPr>
          <w:color w:val="512da8"/>
          <w:rtl w:val="0"/>
        </w:rPr>
        <w:t xml:space="preserve"> </w:t>
      </w:r>
      <w:r w:rsidDel="00000000" w:rsidR="00000000" w:rsidRPr="00000000">
        <w:rPr>
          <w:vertAlign w:val="baseline"/>
          <w:rtl w:val="0"/>
        </w:rPr>
        <w:t xml:space="preserve">In past 10 years budget ranged between $382-$1700, averaging $1000 from SGNA.  Michael Brown: We could ask neighbors to sponsor an event or musician.  Kari LaForge:  We need to define Gulch-o-rama as a neighborhood block party.  Dave Brook: Motion to authorize executive committee to negotiate final budget and line-up.  Andrea Meyer, second.  Unanimous approval.  Chris Tanner and Meg Vogt are coordinating “best in show” event.  Dave Brook:  We need to try to get draft schedule from Stepan to circulate as part of the event communications.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vertAlign w:val="baseline"/>
          <w:rtl w:val="0"/>
        </w:rPr>
        <w:t xml:space="preserve">Appointments to fill Board Vacancies</w:t>
      </w:r>
      <w:r w:rsidDel="00000000" w:rsidR="00000000" w:rsidRPr="00000000">
        <w:rPr>
          <w:vertAlign w:val="baseline"/>
          <w:rtl w:val="0"/>
        </w:rPr>
        <w:t xml:space="preserve">:  Chris Tanner:  There is one vacancy from Stephen Chase, who resigned in February.  We could fill vacancy until next year.  Daniel Pirofsky suggests Bob Leopold of the Fontaine.  He has planning experience and is active in land use issues.  Chris Tanner:  Invite him to September board meeting, along with anyone else who indicates interest in serving on board.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vertAlign w:val="baseline"/>
          <w:rtl w:val="0"/>
        </w:rPr>
        <w:t xml:space="preserve">Calendar of meetings for 2016-17 year:  </w:t>
      </w:r>
      <w:r w:rsidDel="00000000" w:rsidR="00000000" w:rsidRPr="00000000">
        <w:rPr>
          <w:vertAlign w:val="baseline"/>
          <w:rtl w:val="0"/>
        </w:rPr>
        <w:t xml:space="preserve">October meeting falls on Eve of Yom Kippur, so will be scheduled for one week later.  Fall and spring general meeting dates will be third Tuesdays of November and May.  Discussion of moving elections to once a year.  Chris Tanner proposes we do a study of when people term out and how to make the smoothest transition.  For September, work out transition plan to move to annual elections.  </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1"/>
          <w:color w:val="000000"/>
          <w:sz w:val="24"/>
          <w:szCs w:val="24"/>
          <w:vertAlign w:val="baseline"/>
          <w:rtl w:val="0"/>
        </w:rPr>
        <w:t xml:space="preserve">Committee reports</w:t>
      </w:r>
      <w:r w:rsidDel="00000000" w:rsidR="00000000" w:rsidRPr="00000000">
        <w:rPr>
          <w:rFonts w:ascii="Times New Roman" w:cs="Times New Roman" w:eastAsia="Times New Roman" w:hAnsi="Times New Roman"/>
          <w:b w:val="0"/>
          <w:color w:val="000000"/>
          <w:sz w:val="24"/>
          <w:szCs w:val="24"/>
          <w:vertAlign w:val="baseline"/>
          <w:rtl w:val="0"/>
        </w:rPr>
        <w:t xml:space="preserve">:</w:t>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i w:val="1"/>
          <w:color w:val="000000"/>
          <w:sz w:val="24"/>
          <w:szCs w:val="24"/>
          <w:vertAlign w:val="baseline"/>
          <w:rtl w:val="0"/>
        </w:rPr>
        <w:t xml:space="preserve">Finance committee</w:t>
      </w:r>
      <w:r w:rsidDel="00000000" w:rsidR="00000000" w:rsidRPr="00000000">
        <w:rPr>
          <w:rFonts w:ascii="Times New Roman" w:cs="Times New Roman" w:eastAsia="Times New Roman" w:hAnsi="Times New Roman"/>
          <w:b w:val="0"/>
          <w:color w:val="000000"/>
          <w:sz w:val="24"/>
          <w:szCs w:val="24"/>
          <w:vertAlign w:val="baseline"/>
          <w:rtl w:val="0"/>
        </w:rPr>
        <w:t xml:space="preserve"> has not yet met.  Michael Brown will follow up with Ken Peterson, current chair of Grant Park, to request Sullivan’s Gulch’s share of funds raised by neighborhood clean up.  </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i w:val="1"/>
          <w:color w:val="000000"/>
          <w:sz w:val="24"/>
          <w:szCs w:val="24"/>
          <w:vertAlign w:val="baseline"/>
          <w:rtl w:val="0"/>
        </w:rPr>
        <w:t xml:space="preserve">LUTC</w:t>
      </w:r>
      <w:r w:rsidDel="00000000" w:rsidR="00000000" w:rsidRPr="00000000">
        <w:rPr>
          <w:rFonts w:ascii="Times New Roman" w:cs="Times New Roman" w:eastAsia="Times New Roman" w:hAnsi="Times New Roman"/>
          <w:b w:val="0"/>
          <w:color w:val="000000"/>
          <w:sz w:val="24"/>
          <w:szCs w:val="24"/>
          <w:vertAlign w:val="baseline"/>
          <w:rtl w:val="0"/>
        </w:rPr>
        <w:t xml:space="preserve"> – Kathy Hansen:  There are new proposals for 2510 NE Sandy and  518 NE 20</w:t>
      </w:r>
      <w:r w:rsidDel="00000000" w:rsidR="00000000" w:rsidRPr="00000000">
        <w:rPr>
          <w:rFonts w:ascii="Times New Roman" w:cs="Times New Roman" w:eastAsia="Times New Roman" w:hAnsi="Times New Roman"/>
          <w:b w:val="0"/>
          <w:color w:val="000000"/>
          <w:sz w:val="24"/>
          <w:szCs w:val="24"/>
          <w:vertAlign w:val="superscript"/>
          <w:rtl w:val="0"/>
        </w:rPr>
        <w:t xml:space="preserve">th</w:t>
      </w:r>
      <w:r w:rsidDel="00000000" w:rsidR="00000000" w:rsidRPr="00000000">
        <w:rPr>
          <w:rFonts w:ascii="Times New Roman" w:cs="Times New Roman" w:eastAsia="Times New Roman" w:hAnsi="Times New Roman"/>
          <w:b w:val="0"/>
          <w:color w:val="000000"/>
          <w:sz w:val="24"/>
          <w:szCs w:val="24"/>
          <w:vertAlign w:val="baseline"/>
          <w:rtl w:val="0"/>
        </w:rPr>
        <w:t xml:space="preserve"> . 1510 Multnomah (IMAX bldg.)  is close to approval.  Grant Park 2 remains under revision.  Grant Park 3 is on hold.  Pre-application conference submitted for  2810 Broadway (used car lot).  28</w:t>
      </w:r>
      <w:r w:rsidDel="00000000" w:rsidR="00000000" w:rsidRPr="00000000">
        <w:rPr>
          <w:rFonts w:ascii="Times New Roman" w:cs="Times New Roman" w:eastAsia="Times New Roman" w:hAnsi="Times New Roman"/>
          <w:b w:val="0"/>
          <w:color w:val="000000"/>
          <w:sz w:val="24"/>
          <w:szCs w:val="24"/>
          <w:vertAlign w:val="superscript"/>
          <w:rtl w:val="0"/>
        </w:rPr>
        <w:t xml:space="preserve">th</w:t>
      </w:r>
      <w:r w:rsidDel="00000000" w:rsidR="00000000" w:rsidRPr="00000000">
        <w:rPr>
          <w:rFonts w:ascii="Times New Roman" w:cs="Times New Roman" w:eastAsia="Times New Roman" w:hAnsi="Times New Roman"/>
          <w:b w:val="0"/>
          <w:color w:val="000000"/>
          <w:sz w:val="24"/>
          <w:szCs w:val="24"/>
          <w:vertAlign w:val="baseline"/>
          <w:rtl w:val="0"/>
        </w:rPr>
        <w:t xml:space="preserve"> and Halsey, following code – no variance sought.  Any news on Gordon’s? Thought to be sold, no concrete information.  </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1"/>
          <w:color w:val="000000"/>
          <w:sz w:val="24"/>
          <w:szCs w:val="24"/>
          <w:vertAlign w:val="baseline"/>
          <w:rtl w:val="0"/>
        </w:rPr>
        <w:t xml:space="preserve">Public Comment Period</w:t>
      </w:r>
      <w:r w:rsidDel="00000000" w:rsidR="00000000" w:rsidRPr="00000000">
        <w:rPr>
          <w:rFonts w:ascii="Times New Roman" w:cs="Times New Roman" w:eastAsia="Times New Roman" w:hAnsi="Times New Roman"/>
          <w:b w:val="0"/>
          <w:color w:val="000000"/>
          <w:sz w:val="24"/>
          <w:szCs w:val="24"/>
          <w:vertAlign w:val="baseline"/>
          <w:rtl w:val="0"/>
        </w:rPr>
        <w:t xml:space="preserve">:  Emily Herbert, resident of  21</w:t>
      </w:r>
      <w:r w:rsidDel="00000000" w:rsidR="00000000" w:rsidRPr="00000000">
        <w:rPr>
          <w:rFonts w:ascii="Times New Roman" w:cs="Times New Roman" w:eastAsia="Times New Roman" w:hAnsi="Times New Roman"/>
          <w:b w:val="0"/>
          <w:color w:val="000000"/>
          <w:sz w:val="24"/>
          <w:szCs w:val="24"/>
          <w:vertAlign w:val="superscript"/>
          <w:rtl w:val="0"/>
        </w:rPr>
        <w:t xml:space="preserve">st</w:t>
      </w:r>
      <w:r w:rsidDel="00000000" w:rsidR="00000000" w:rsidRPr="00000000">
        <w:rPr>
          <w:rFonts w:ascii="Times New Roman" w:cs="Times New Roman" w:eastAsia="Times New Roman" w:hAnsi="Times New Roman"/>
          <w:b w:val="0"/>
          <w:color w:val="000000"/>
          <w:sz w:val="24"/>
          <w:szCs w:val="24"/>
          <w:vertAlign w:val="baseline"/>
          <w:rtl w:val="0"/>
        </w:rPr>
        <w:t xml:space="preserve"> and Halsey since 2013.  She is  working on climate action and causes and effects of climate change in area.  Would like to contact anyone in neighborhood in “blast zone,” .6 miles from train tracks on either side –  those at risk from oil trains.  Would like to have table at Gulch-o-rama with info and welcomes those with interest in lawn signs and anyone wanting to join in activism. Chris Tanner:  Contact Stepan Simek to organize table.  Dave Brook:  Can also post  information to Gulchnet and Facebook groups.  </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color w:val="000000"/>
          <w:sz w:val="24"/>
          <w:szCs w:val="24"/>
          <w:vertAlign w:val="baseline"/>
          <w:rtl w:val="0"/>
        </w:rPr>
        <w:t xml:space="preserve">Helen Kennedy:  Is there any news or action on the dead Elm trees?  Daniel Pirofsky:  removal is scheduled, but waiting for PP&amp;L to trim branches awa</w:t>
      </w:r>
      <w:r w:rsidDel="00000000" w:rsidR="00000000" w:rsidRPr="00000000">
        <w:rPr>
          <w:rtl w:val="0"/>
        </w:rPr>
        <w:t xml:space="preserve">y from power lines </w:t>
      </w:r>
      <w:r w:rsidDel="00000000" w:rsidR="00000000" w:rsidRPr="00000000">
        <w:rPr>
          <w:rFonts w:ascii="Times New Roman" w:cs="Times New Roman" w:eastAsia="Times New Roman" w:hAnsi="Times New Roman"/>
          <w:b w:val="0"/>
          <w:color w:val="000000"/>
          <w:sz w:val="24"/>
          <w:szCs w:val="24"/>
          <w:vertAlign w:val="baseline"/>
          <w:rtl w:val="0"/>
        </w:rPr>
        <w:t xml:space="preserve">before trees come down.  Helen Kennedy:  Is it possible to inoculate remaining healthy ones?  Chris Tanner: Reach out to Jack Frewing on Tree Committee.  </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color w:val="000000"/>
          <w:sz w:val="24"/>
          <w:szCs w:val="24"/>
          <w:vertAlign w:val="baseline"/>
          <w:rtl w:val="0"/>
        </w:rPr>
        <w:t xml:space="preserve">Dave Brook:  In future, we should move Public comment to start of meeting.</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color w:val="000000"/>
          <w:sz w:val="24"/>
          <w:szCs w:val="24"/>
          <w:vertAlign w:val="baseline"/>
          <w:rtl w:val="0"/>
        </w:rPr>
        <w:t xml:space="preserve">Daniel Pirofsky: Read written update from Communications Committee, which was skipped earlier.  Would like to share info on Sullivan’s Gulch Trail.  He is part of committee pursuing advocacy with the city to keep it on the agenda.  </w:t>
      </w:r>
      <w:r w:rsidDel="00000000" w:rsidR="00000000" w:rsidRPr="00000000">
        <w:rPr>
          <w:rtl w:val="0"/>
        </w:rPr>
        <w:t xml:space="preserve">The Trail was given stars on the trails map in the Comprehensive Plan recently adopted, and the first segment of the Trail from the Esplanade to 21st Ave. was moved up in funding priority by PBOT</w:t>
      </w:r>
      <w:r w:rsidDel="00000000" w:rsidR="00000000" w:rsidRPr="00000000">
        <w:rPr>
          <w:rFonts w:ascii="Times New Roman" w:cs="Times New Roman" w:eastAsia="Times New Roman" w:hAnsi="Times New Roman"/>
          <w:b w:val="0"/>
          <w:color w:val="000000"/>
          <w:sz w:val="24"/>
          <w:szCs w:val="24"/>
          <w:vertAlign w:val="baseline"/>
          <w:rtl w:val="0"/>
        </w:rPr>
        <w:t xml:space="preserve"> </w:t>
      </w:r>
      <w:r w:rsidDel="00000000" w:rsidR="00000000" w:rsidRPr="00000000">
        <w:rPr>
          <w:rtl w:val="0"/>
        </w:rPr>
        <w:t xml:space="preserve">to the first 10 years of proposed projects</w:t>
      </w:r>
      <w:r w:rsidDel="00000000" w:rsidR="00000000" w:rsidRPr="00000000">
        <w:rPr>
          <w:rFonts w:ascii="Times New Roman" w:cs="Times New Roman" w:eastAsia="Times New Roman" w:hAnsi="Times New Roman"/>
          <w:b w:val="0"/>
          <w:color w:val="000000"/>
          <w:sz w:val="24"/>
          <w:szCs w:val="24"/>
          <w:vertAlign w:val="baseline"/>
          <w:rtl w:val="0"/>
        </w:rPr>
        <w:t xml:space="preserve">. </w:t>
      </w:r>
      <w:r w:rsidDel="00000000" w:rsidR="00000000" w:rsidRPr="00000000">
        <w:rPr>
          <w:rtl w:val="0"/>
        </w:rPr>
        <w:t xml:space="preserve">We are proposing that the Sullivan’s Gulch Trail be renamed to </w:t>
      </w:r>
      <w:r w:rsidDel="00000000" w:rsidR="00000000" w:rsidRPr="00000000">
        <w:rPr>
          <w:rFonts w:ascii="Times New Roman" w:cs="Times New Roman" w:eastAsia="Times New Roman" w:hAnsi="Times New Roman"/>
          <w:b w:val="0"/>
          <w:color w:val="000000"/>
          <w:sz w:val="24"/>
          <w:szCs w:val="24"/>
          <w:vertAlign w:val="baseline"/>
          <w:rtl w:val="0"/>
        </w:rPr>
        <w:t xml:space="preserve">Rename to </w:t>
      </w:r>
      <w:r w:rsidDel="00000000" w:rsidR="00000000" w:rsidRPr="00000000">
        <w:rPr>
          <w:rtl w:val="0"/>
        </w:rPr>
        <w:t xml:space="preserve">“</w:t>
      </w:r>
      <w:r w:rsidDel="00000000" w:rsidR="00000000" w:rsidRPr="00000000">
        <w:rPr>
          <w:rFonts w:ascii="Times New Roman" w:cs="Times New Roman" w:eastAsia="Times New Roman" w:hAnsi="Times New Roman"/>
          <w:b w:val="0"/>
          <w:color w:val="000000"/>
          <w:sz w:val="24"/>
          <w:szCs w:val="24"/>
          <w:vertAlign w:val="baseline"/>
          <w:rtl w:val="0"/>
        </w:rPr>
        <w:t xml:space="preserve">Rose Quarter to the Gorge Walking, Biking, and Recreation </w:t>
      </w:r>
      <w:r w:rsidDel="00000000" w:rsidR="00000000" w:rsidRPr="00000000">
        <w:rPr>
          <w:rtl w:val="0"/>
        </w:rPr>
        <w:t xml:space="preserve">T</w:t>
      </w:r>
      <w:r w:rsidDel="00000000" w:rsidR="00000000" w:rsidRPr="00000000">
        <w:rPr>
          <w:rFonts w:ascii="Times New Roman" w:cs="Times New Roman" w:eastAsia="Times New Roman" w:hAnsi="Times New Roman"/>
          <w:b w:val="0"/>
          <w:color w:val="000000"/>
          <w:sz w:val="24"/>
          <w:szCs w:val="24"/>
          <w:vertAlign w:val="baseline"/>
          <w:rtl w:val="0"/>
        </w:rPr>
        <w:t xml:space="preserve">rail.</w:t>
      </w:r>
      <w:r w:rsidDel="00000000" w:rsidR="00000000" w:rsidRPr="00000000">
        <w:rPr>
          <w:rtl w:val="0"/>
        </w:rPr>
        <w:t xml:space="preserve">” Daniel will distribute more information on this effort before the next meeting to prepare for a Board discussion. </w:t>
      </w:r>
      <w:r w:rsidDel="00000000" w:rsidR="00000000" w:rsidRPr="00000000">
        <w:rPr>
          <w:rFonts w:ascii="Times New Roman" w:cs="Times New Roman" w:eastAsia="Times New Roman" w:hAnsi="Times New Roman"/>
          <w:b w:val="0"/>
          <w:color w:val="000000"/>
          <w:sz w:val="24"/>
          <w:szCs w:val="24"/>
          <w:vertAlign w:val="baseline"/>
          <w:rtl w:val="0"/>
        </w:rPr>
        <w:t xml:space="preserve">  </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1"/>
          <w:color w:val="000000"/>
          <w:sz w:val="24"/>
          <w:szCs w:val="24"/>
          <w:vertAlign w:val="baseline"/>
          <w:rtl w:val="0"/>
        </w:rPr>
        <w:t xml:space="preserve">Concluding Comments from Chair:  Meeting concluded at 9:00pm.  </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200" w:before="0" w:line="240" w:lineRule="auto"/>
        <w:ind w:left="0" w:firstLine="0"/>
        <w:contextualSpacing w:val="0"/>
      </w:pPr>
      <w:r w:rsidDel="00000000" w:rsidR="00000000" w:rsidRPr="00000000">
        <w:rPr>
          <w:rtl w:val="0"/>
        </w:rPr>
      </w:r>
    </w:p>
    <w:sectPr>
      <w:headerReference r:id="rId6" w:type="default"/>
      <w:footerReference r:id="rId7"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right" w:pos="9340"/>
      </w:tabs>
      <w:spacing w:after="864" w:before="0" w:line="240" w:lineRule="auto"/>
      <w:contextualSpacing w:val="0"/>
    </w:pPr>
    <w:r w:rsidDel="00000000" w:rsidR="00000000" w:rsidRPr="00000000">
      <w:rPr>
        <w:rFonts w:ascii="Times New Roman" w:cs="Times New Roman" w:eastAsia="Times New Roman" w:hAnsi="Times New Roman"/>
        <w:b w:val="0"/>
        <w:color w:val="000000"/>
        <w:sz w:val="22"/>
        <w:szCs w:val="22"/>
        <w:vertAlign w:val="baseline"/>
        <w:rtl w:val="0"/>
      </w:rPr>
      <w:t xml:space="preserve">Minutes for the Regular Monthly Meeting of the Board of Directors, March 2016, Page </w:t>
    </w:r>
    <w:fldSimple w:instr="PAGE" w:fldLock="0" w:dirty="0">
      <w:r w:rsidDel="00000000" w:rsidR="00000000" w:rsidRPr="00000000">
        <w:rPr>
          <w:rFonts w:ascii="Times New Roman" w:cs="Times New Roman" w:eastAsia="Times New Roman" w:hAnsi="Times New Roman"/>
          <w:b w:val="0"/>
          <w:color w:val="000000"/>
          <w:sz w:val="22"/>
          <w:szCs w:val="22"/>
          <w:vertAlign w:val="baseline"/>
        </w:rPr>
      </w:r>
    </w:fldSimple>
    <w:r w:rsidDel="00000000" w:rsidR="00000000" w:rsidRPr="00000000">
      <w:rPr>
        <w:rFonts w:ascii="Times New Roman" w:cs="Times New Roman" w:eastAsia="Times New Roman" w:hAnsi="Times New Roman"/>
        <w:b w:val="0"/>
        <w:color w:val="000000"/>
        <w:sz w:val="22"/>
        <w:szCs w:val="22"/>
        <w:vertAlign w:val="baseline"/>
        <w:rtl w:val="0"/>
      </w:rPr>
      <w:t xml:space="preserve"> of </w:t>
    </w:r>
    <w:fldSimple w:instr="NUMPAGES" w:fldLock="0" w:dirty="0">
      <w:r w:rsidDel="00000000" w:rsidR="00000000" w:rsidRPr="00000000">
        <w:rPr>
          <w:rFonts w:ascii="Times New Roman" w:cs="Times New Roman" w:eastAsia="Times New Roman" w:hAnsi="Times New Roman"/>
          <w:b w:val="0"/>
          <w:color w:val="000000"/>
          <w:sz w:val="22"/>
          <w:szCs w:val="22"/>
          <w:vertAlign w:val="baseline"/>
        </w:rPr>
      </w:r>
    </w:fldSimple>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1"/>
      <w:spacing w:after="0" w:before="720" w:line="240" w:lineRule="auto"/>
      <w:contextualSpacing w:val="0"/>
      <w:jc w:val="center"/>
    </w:pPr>
    <w:r w:rsidDel="00000000" w:rsidR="00000000" w:rsidRPr="00000000">
      <w:drawing>
        <wp:inline distB="0" distT="0" distL="114300" distR="114300">
          <wp:extent cx="2120900" cy="1587500"/>
          <wp:effectExtent b="0" l="0" r="0" t="0"/>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2120900" cy="1587500"/>
                  </a:xfrm>
                  <a:prstGeom prst="rect"/>
                  <a:ln/>
                </pic:spPr>
              </pic:pic>
            </a:graphicData>
          </a:graphic>
        </wp:inline>
      </w:drawing>
    </w: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1795463</wp:posOffset>
          </wp:positionH>
          <wp:positionV relativeFrom="paragraph">
            <wp:posOffset>476250</wp:posOffset>
          </wp:positionV>
          <wp:extent cx="2120900" cy="1587500"/>
          <wp:effectExtent b="0" l="0" r="0" t="0"/>
          <wp:wrapNone/>
          <wp:docPr id="2" name="image03.png"/>
          <a:graphic>
            <a:graphicData uri="http://schemas.openxmlformats.org/drawingml/2006/picture">
              <pic:pic>
                <pic:nvPicPr>
                  <pic:cNvPr id="0" name="image03.png"/>
                  <pic:cNvPicPr preferRelativeResize="0"/>
                </pic:nvPicPr>
                <pic:blipFill>
                  <a:blip r:embed="rId2"/>
                  <a:srcRect b="0" l="0" r="0" t="0"/>
                  <a:stretch>
                    <a:fillRect/>
                  </a:stretch>
                </pic:blipFill>
                <pic:spPr>
                  <a:xfrm>
                    <a:off x="0" y="0"/>
                    <a:ext cx="2120900" cy="1587500"/>
                  </a:xfrm>
                  <a:prstGeom prst="rect"/>
                  <a:ln/>
                </pic:spPr>
              </pic:pic>
            </a:graphicData>
          </a:graphic>
        </wp:anchor>
      </w:drawing>
    </w:r>
  </w:p>
  <w:p w:rsidR="00000000" w:rsidDel="00000000" w:rsidP="00000000" w:rsidRDefault="00000000" w:rsidRPr="00000000">
    <w:pPr>
      <w:tabs>
        <w:tab w:val="center" w:pos="4320"/>
        <w:tab w:val="right" w:pos="8640"/>
      </w:tabs>
      <w:spacing w:after="0" w:before="0" w:line="240" w:lineRule="auto"/>
      <w:contextualSpacing w:val="0"/>
      <w:jc w:val="center"/>
    </w:pPr>
    <w:r w:rsidDel="00000000" w:rsidR="00000000" w:rsidRPr="00000000">
      <w:rPr>
        <w:rFonts w:ascii="Times New Roman" w:cs="Times New Roman" w:eastAsia="Times New Roman" w:hAnsi="Times New Roman"/>
        <w:b w:val="0"/>
        <w:color w:val="000000"/>
        <w:sz w:val="20"/>
        <w:szCs w:val="20"/>
        <w:vertAlign w:val="baseline"/>
        <w:rtl w:val="0"/>
      </w:rPr>
      <w:t xml:space="preserve">Sullivan’s Gulch Neighborhood Association, c/o Holladay Park Plaza, 1300 NE 16</w:t>
    </w:r>
    <w:r w:rsidDel="00000000" w:rsidR="00000000" w:rsidRPr="00000000">
      <w:rPr>
        <w:rFonts w:ascii="Times New Roman" w:cs="Times New Roman" w:eastAsia="Times New Roman" w:hAnsi="Times New Roman"/>
        <w:b w:val="0"/>
        <w:color w:val="000000"/>
        <w:sz w:val="20"/>
        <w:szCs w:val="20"/>
        <w:vertAlign w:val="superscript"/>
        <w:rtl w:val="0"/>
      </w:rPr>
      <w:t xml:space="preserve">th</w:t>
    </w:r>
    <w:r w:rsidDel="00000000" w:rsidR="00000000" w:rsidRPr="00000000">
      <w:rPr>
        <w:rFonts w:ascii="Times New Roman" w:cs="Times New Roman" w:eastAsia="Times New Roman" w:hAnsi="Times New Roman"/>
        <w:b w:val="0"/>
        <w:color w:val="000000"/>
        <w:sz w:val="20"/>
        <w:szCs w:val="20"/>
        <w:vertAlign w:val="baseline"/>
        <w:rtl w:val="0"/>
      </w:rPr>
      <w:t xml:space="preserve"> Ave., Portland, Oregon 97232</w:t>
    </w:r>
    <w:r w:rsidDel="00000000" w:rsidR="00000000" w:rsidRPr="00000000">
      <w:rPr>
        <w:rtl w:val="0"/>
      </w:rPr>
    </w:r>
  </w:p>
  <w:p w:rsidR="00000000" w:rsidDel="00000000" w:rsidP="00000000" w:rsidRDefault="00000000" w:rsidRPr="00000000">
    <w:pPr>
      <w:tabs>
        <w:tab w:val="center" w:pos="4320"/>
        <w:tab w:val="right" w:pos="8640"/>
      </w:tabs>
      <w:spacing w:after="0" w:before="0" w:line="240" w:lineRule="auto"/>
      <w:contextualSpacing w:val="0"/>
      <w:jc w:val="center"/>
    </w:pPr>
    <w:hyperlink r:id="rId3">
      <w:r w:rsidDel="00000000" w:rsidR="00000000" w:rsidRPr="00000000">
        <w:rPr>
          <w:rFonts w:ascii="Times New Roman" w:cs="Times New Roman" w:eastAsia="Times New Roman" w:hAnsi="Times New Roman"/>
          <w:b w:val="1"/>
          <w:color w:val="000086"/>
          <w:sz w:val="20"/>
          <w:szCs w:val="20"/>
          <w:u w:val="single"/>
          <w:vertAlign w:val="baseline"/>
          <w:rtl w:val="0"/>
        </w:rPr>
        <w:t xml:space="preserve">http://www.sullivansgulch.org</w:t>
      </w:r>
    </w:hyperlink>
    <w:hyperlink r:id="rId4">
      <w:r w:rsidDel="00000000" w:rsidR="00000000" w:rsidRPr="00000000">
        <w:rPr>
          <w:rtl w:val="0"/>
        </w:rPr>
      </w:r>
    </w:hyperlink>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mailto:carl.snyder@portlandoregon.gov" TargetMode="External"/><Relationship Id="rId6" Type="http://schemas.openxmlformats.org/officeDocument/2006/relationships/header" Target="header1.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 Id="rId2" Type="http://schemas.openxmlformats.org/officeDocument/2006/relationships/image" Target="media/image03.png"/><Relationship Id="rId3" Type="http://schemas.openxmlformats.org/officeDocument/2006/relationships/hyperlink" Target="http://www.sullivansgulch.net" TargetMode="External"/><Relationship Id="rId4" Type="http://schemas.openxmlformats.org/officeDocument/2006/relationships/hyperlink" Target="http://www.sullivansgulch.net" TargetMode="External"/></Relationships>
</file>